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BBAD9" w14:textId="77777777" w:rsidR="0003461C" w:rsidRPr="00671AB6" w:rsidRDefault="0003461C" w:rsidP="0003461C">
      <w:pPr>
        <w:spacing w:after="100" w:line="240" w:lineRule="exact"/>
        <w:ind w:right="216"/>
        <w:jc w:val="both"/>
        <w:rPr>
          <w:rFonts w:ascii="Arial" w:hAnsi="Arial" w:cs="Arial"/>
          <w:b/>
        </w:rPr>
      </w:pPr>
      <w:r w:rsidRPr="00671AB6">
        <w:rPr>
          <w:rFonts w:ascii="Arial" w:hAnsi="Arial" w:cs="Arial"/>
          <w:b/>
        </w:rPr>
        <w:t>Certificate of Analysis</w:t>
      </w:r>
    </w:p>
    <w:p w14:paraId="39EBF88A" w14:textId="3DFBF4AF" w:rsidR="0003461C" w:rsidRDefault="00C66856" w:rsidP="0003461C">
      <w:pPr>
        <w:ind w:right="21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Anti-</w:t>
      </w:r>
      <w:r w:rsidR="0003461C" w:rsidRPr="00B9346A">
        <w:rPr>
          <w:rFonts w:ascii="Arial" w:hAnsi="Arial" w:cs="Arial"/>
          <w:b/>
          <w:sz w:val="20"/>
          <w:szCs w:val="20"/>
        </w:rPr>
        <w:t>Mouse</w:t>
      </w:r>
      <w:r>
        <w:rPr>
          <w:rFonts w:ascii="Arial" w:hAnsi="Arial" w:cs="Arial"/>
          <w:b/>
          <w:sz w:val="20"/>
          <w:szCs w:val="20"/>
        </w:rPr>
        <w:t xml:space="preserve"> IFN-Alpha/Beta Receptor Chain 1 (IFNAR1), Clone MAR1-5A3 (MAb)</w:t>
      </w:r>
    </w:p>
    <w:p w14:paraId="2CAA9A94" w14:textId="77777777" w:rsidR="0003461C" w:rsidRPr="0003461C" w:rsidRDefault="0003461C" w:rsidP="0003461C">
      <w:pPr>
        <w:ind w:right="216"/>
        <w:jc w:val="both"/>
        <w:rPr>
          <w:rFonts w:ascii="Arial" w:hAnsi="Arial" w:cs="Arial"/>
          <w:bCs/>
          <w:sz w:val="20"/>
          <w:szCs w:val="20"/>
        </w:rPr>
      </w:pPr>
    </w:p>
    <w:p w14:paraId="27F8EE71" w14:textId="1A14DBE5" w:rsidR="0003461C" w:rsidRPr="00B9346A" w:rsidRDefault="0003461C" w:rsidP="0003461C">
      <w:pPr>
        <w:spacing w:line="276" w:lineRule="auto"/>
        <w:ind w:right="216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Catalog No:</w:t>
      </w:r>
      <w:r w:rsidRPr="00B9346A">
        <w:rPr>
          <w:rFonts w:ascii="Arial" w:eastAsia="MS Mincho" w:hAnsi="Arial" w:cs="Arial"/>
          <w:sz w:val="20"/>
          <w:szCs w:val="20"/>
        </w:rPr>
        <w:t xml:space="preserve"> </w:t>
      </w:r>
      <w:r w:rsidR="00BF7BD0">
        <w:rPr>
          <w:rFonts w:ascii="Arial" w:eastAsia="MS Mincho" w:hAnsi="Arial" w:cs="Arial"/>
          <w:sz w:val="20"/>
          <w:szCs w:val="20"/>
        </w:rPr>
        <w:t>22370-1</w:t>
      </w:r>
      <w:r w:rsidRPr="00B9346A">
        <w:rPr>
          <w:rFonts w:ascii="Arial" w:eastAsia="MS Mincho" w:hAnsi="Arial" w:cs="Arial"/>
          <w:sz w:val="20"/>
          <w:szCs w:val="20"/>
        </w:rPr>
        <w:tab/>
      </w:r>
      <w:r w:rsidRPr="00B9346A">
        <w:rPr>
          <w:rFonts w:ascii="Arial" w:eastAsia="MS Mincho" w:hAnsi="Arial" w:cs="Arial"/>
          <w:sz w:val="20"/>
          <w:szCs w:val="20"/>
        </w:rPr>
        <w:tab/>
      </w:r>
    </w:p>
    <w:p w14:paraId="13E03441" w14:textId="440175C4" w:rsidR="0003461C" w:rsidRPr="00B9346A" w:rsidRDefault="0003461C" w:rsidP="0003461C">
      <w:pPr>
        <w:spacing w:line="276" w:lineRule="auto"/>
        <w:ind w:right="216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Lot No:</w:t>
      </w:r>
      <w:r w:rsidRPr="00B9346A">
        <w:rPr>
          <w:rFonts w:ascii="Arial" w:eastAsia="MS Mincho" w:hAnsi="Arial" w:cs="Arial"/>
          <w:sz w:val="20"/>
          <w:szCs w:val="20"/>
        </w:rPr>
        <w:t xml:space="preserve"> </w:t>
      </w:r>
      <w:r w:rsidRPr="00B9346A">
        <w:rPr>
          <w:rFonts w:ascii="Arial" w:eastAsia="MS Mincho" w:hAnsi="Arial" w:cs="Arial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B9346A">
        <w:rPr>
          <w:rFonts w:ascii="Arial" w:eastAsia="MS Mincho" w:hAnsi="Arial" w:cs="Arial"/>
          <w:sz w:val="20"/>
          <w:szCs w:val="20"/>
        </w:rPr>
        <w:instrText xml:space="preserve"> FORMTEXT </w:instrText>
      </w:r>
      <w:r w:rsidRPr="00B9346A">
        <w:rPr>
          <w:rFonts w:ascii="Arial" w:eastAsia="MS Mincho" w:hAnsi="Arial" w:cs="Arial"/>
          <w:sz w:val="20"/>
          <w:szCs w:val="20"/>
        </w:rPr>
      </w:r>
      <w:r w:rsidRPr="00B9346A">
        <w:rPr>
          <w:rFonts w:ascii="Arial" w:eastAsia="MS Mincho" w:hAnsi="Arial" w:cs="Arial"/>
          <w:sz w:val="20"/>
          <w:szCs w:val="20"/>
        </w:rPr>
        <w:fldChar w:fldCharType="separate"/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Pr="00B9346A">
        <w:rPr>
          <w:rFonts w:ascii="Arial" w:eastAsia="MS Mincho" w:hAnsi="Arial" w:cs="Arial"/>
          <w:sz w:val="20"/>
          <w:szCs w:val="20"/>
        </w:rPr>
        <w:fldChar w:fldCharType="end"/>
      </w:r>
    </w:p>
    <w:p w14:paraId="1B4154DE" w14:textId="2B8463AB" w:rsidR="0003461C" w:rsidRPr="00B9346A" w:rsidRDefault="0003461C" w:rsidP="0003461C">
      <w:pPr>
        <w:ind w:right="216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Size:</w:t>
      </w:r>
      <w:r w:rsidRPr="00B9346A">
        <w:rPr>
          <w:rFonts w:ascii="Arial" w:eastAsia="MS Mincho" w:hAnsi="Arial" w:cs="Arial"/>
          <w:sz w:val="20"/>
          <w:szCs w:val="20"/>
        </w:rPr>
        <w:t xml:space="preserve"> </w:t>
      </w:r>
      <w:r w:rsidR="001A6263">
        <w:rPr>
          <w:rFonts w:ascii="Arial" w:eastAsia="MS Mincho" w:hAnsi="Arial" w:cs="Arial"/>
          <w:sz w:val="20"/>
          <w:szCs w:val="20"/>
        </w:rPr>
        <w:t>1</w:t>
      </w:r>
      <w:r w:rsidRPr="00B9346A">
        <w:rPr>
          <w:rFonts w:ascii="Arial" w:eastAsia="MS Mincho" w:hAnsi="Arial" w:cs="Arial"/>
          <w:sz w:val="20"/>
          <w:szCs w:val="20"/>
        </w:rPr>
        <w:t xml:space="preserve"> mg/vial</w:t>
      </w:r>
    </w:p>
    <w:p w14:paraId="3461856B" w14:textId="77777777" w:rsidR="0003461C" w:rsidRPr="0003461C" w:rsidRDefault="0003461C" w:rsidP="0003461C">
      <w:pPr>
        <w:ind w:right="216"/>
        <w:jc w:val="both"/>
        <w:rPr>
          <w:rFonts w:ascii="Arial" w:eastAsia="MS Mincho" w:hAnsi="Arial" w:cs="Arial"/>
          <w:sz w:val="18"/>
          <w:szCs w:val="18"/>
        </w:rPr>
      </w:pPr>
    </w:p>
    <w:p w14:paraId="3CE2E75C" w14:textId="77777777" w:rsidR="00BF7BD0" w:rsidRDefault="0003461C" w:rsidP="0003461C">
      <w:pPr>
        <w:spacing w:line="276" w:lineRule="auto"/>
        <w:ind w:right="216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Description:</w:t>
      </w:r>
      <w:r w:rsidRPr="00B9346A">
        <w:rPr>
          <w:rFonts w:ascii="Arial" w:eastAsia="MS Mincho" w:hAnsi="Arial" w:cs="Arial"/>
          <w:sz w:val="20"/>
          <w:szCs w:val="20"/>
        </w:rPr>
        <w:t xml:space="preserve"> </w:t>
      </w:r>
      <w:r w:rsidR="00BF7BD0" w:rsidRPr="00BF7BD0">
        <w:rPr>
          <w:rFonts w:ascii="Arial" w:eastAsia="MS Mincho" w:hAnsi="Arial" w:cs="Arial"/>
          <w:sz w:val="20"/>
          <w:szCs w:val="20"/>
        </w:rPr>
        <w:t xml:space="preserve">MAb to Mouse Interferon Alpha/Beta Receptor 1 (MAR1-5A3), Neutralizing </w:t>
      </w:r>
    </w:p>
    <w:p w14:paraId="2DA1BC71" w14:textId="1F4AC04E" w:rsidR="00C66856" w:rsidRPr="00C66856" w:rsidRDefault="00C66856" w:rsidP="0003461C">
      <w:pPr>
        <w:spacing w:line="276" w:lineRule="auto"/>
        <w:ind w:right="216"/>
        <w:jc w:val="both"/>
        <w:rPr>
          <w:rFonts w:ascii="Arial" w:eastAsia="MS Mincho" w:hAnsi="Arial" w:cs="Arial"/>
          <w:bCs/>
          <w:sz w:val="20"/>
          <w:szCs w:val="20"/>
        </w:rPr>
      </w:pPr>
      <w:r>
        <w:rPr>
          <w:rFonts w:ascii="Arial" w:eastAsia="MS Mincho" w:hAnsi="Arial" w:cs="Arial"/>
          <w:b/>
          <w:sz w:val="20"/>
          <w:szCs w:val="20"/>
        </w:rPr>
        <w:t>Clone:</w:t>
      </w:r>
      <w:r>
        <w:rPr>
          <w:rFonts w:ascii="Arial" w:eastAsia="MS Mincho" w:hAnsi="Arial" w:cs="Arial"/>
          <w:bCs/>
          <w:sz w:val="20"/>
          <w:szCs w:val="20"/>
        </w:rPr>
        <w:t xml:space="preserve"> MAR1-5A3</w:t>
      </w:r>
    </w:p>
    <w:p w14:paraId="14FDEC72" w14:textId="30C711BE" w:rsidR="0003461C" w:rsidRPr="00B9346A" w:rsidRDefault="00C66856" w:rsidP="0003461C">
      <w:pPr>
        <w:spacing w:line="276" w:lineRule="auto"/>
        <w:ind w:right="216"/>
        <w:jc w:val="both"/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b/>
          <w:sz w:val="20"/>
          <w:szCs w:val="20"/>
        </w:rPr>
        <w:t>V</w:t>
      </w:r>
      <w:r w:rsidR="0003461C" w:rsidRPr="00B9346A">
        <w:rPr>
          <w:rFonts w:ascii="Arial" w:eastAsia="MS Mincho" w:hAnsi="Arial" w:cs="Arial"/>
          <w:b/>
          <w:sz w:val="20"/>
          <w:szCs w:val="20"/>
        </w:rPr>
        <w:t>olume:</w:t>
      </w:r>
      <w:r w:rsidR="0003461C" w:rsidRPr="00B9346A">
        <w:rPr>
          <w:rFonts w:ascii="Arial" w:eastAsia="MS Mincho" w:hAnsi="Arial" w:cs="Arial"/>
          <w:sz w:val="20"/>
          <w:szCs w:val="20"/>
        </w:rPr>
        <w:t xml:space="preserve"> </w:t>
      </w:r>
      <w:r w:rsidR="0003461C" w:rsidRPr="00B9346A">
        <w:rPr>
          <w:rFonts w:ascii="Arial" w:eastAsia="MS Mincho" w:hAnsi="Arial" w:cs="Arial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03461C" w:rsidRPr="00B9346A">
        <w:rPr>
          <w:rFonts w:ascii="Arial" w:eastAsia="MS Mincho" w:hAnsi="Arial" w:cs="Arial"/>
          <w:sz w:val="20"/>
          <w:szCs w:val="20"/>
        </w:rPr>
        <w:instrText xml:space="preserve"> FORMTEXT </w:instrText>
      </w:r>
      <w:r w:rsidR="0003461C" w:rsidRPr="00B9346A">
        <w:rPr>
          <w:rFonts w:ascii="Arial" w:eastAsia="MS Mincho" w:hAnsi="Arial" w:cs="Arial"/>
          <w:sz w:val="20"/>
          <w:szCs w:val="20"/>
        </w:rPr>
      </w:r>
      <w:r w:rsidR="0003461C" w:rsidRPr="00B9346A">
        <w:rPr>
          <w:rFonts w:ascii="Arial" w:eastAsia="MS Mincho" w:hAnsi="Arial" w:cs="Arial"/>
          <w:sz w:val="20"/>
          <w:szCs w:val="20"/>
        </w:rPr>
        <w:fldChar w:fldCharType="separate"/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03461C" w:rsidRPr="00B9346A">
        <w:rPr>
          <w:rFonts w:ascii="Arial" w:eastAsia="MS Mincho" w:hAnsi="Arial" w:cs="Arial"/>
          <w:sz w:val="20"/>
          <w:szCs w:val="20"/>
        </w:rPr>
        <w:fldChar w:fldCharType="end"/>
      </w:r>
      <w:r w:rsidR="0003461C" w:rsidRPr="00B9346A">
        <w:rPr>
          <w:rFonts w:ascii="Arial" w:eastAsia="MS Mincho" w:hAnsi="Arial" w:cs="Arial"/>
          <w:sz w:val="20"/>
          <w:szCs w:val="20"/>
        </w:rPr>
        <w:t xml:space="preserve"> ml</w:t>
      </w:r>
    </w:p>
    <w:p w14:paraId="03542029" w14:textId="1D439CF3" w:rsidR="00C66856" w:rsidRPr="00B9346A" w:rsidRDefault="00C66856" w:rsidP="00C66856">
      <w:pPr>
        <w:spacing w:line="276" w:lineRule="auto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Concentration:</w:t>
      </w:r>
      <w:r w:rsidRPr="00B9346A">
        <w:rPr>
          <w:rFonts w:ascii="Arial" w:eastAsia="MS Mincho" w:hAnsi="Arial" w:cs="Arial"/>
          <w:sz w:val="20"/>
          <w:szCs w:val="20"/>
        </w:rPr>
        <w:t xml:space="preserve"> </w:t>
      </w:r>
      <w:r w:rsidR="00722A64">
        <w:rPr>
          <w:rFonts w:ascii="Arial" w:eastAsia="MS Mincho" w:hAnsi="Arial" w:cs="Arial"/>
          <w:sz w:val="20"/>
          <w:szCs w:val="20"/>
        </w:rPr>
        <w:t>5</w:t>
      </w:r>
      <w:r w:rsidRPr="00B9346A">
        <w:rPr>
          <w:rFonts w:ascii="Arial" w:eastAsia="MS Mincho" w:hAnsi="Arial" w:cs="Arial"/>
          <w:sz w:val="20"/>
          <w:szCs w:val="20"/>
        </w:rPr>
        <w:t xml:space="preserve"> mg/ml </w:t>
      </w:r>
    </w:p>
    <w:p w14:paraId="4D626D35" w14:textId="785BC0D4" w:rsidR="00C66856" w:rsidRPr="00B9346A" w:rsidRDefault="00C66856" w:rsidP="00C66856">
      <w:pPr>
        <w:spacing w:line="276" w:lineRule="auto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Buffer:</w:t>
      </w:r>
      <w:r w:rsidRPr="00B9346A">
        <w:rPr>
          <w:rFonts w:ascii="Arial" w:eastAsia="MS Mincho" w:hAnsi="Arial" w:cs="Arial"/>
          <w:sz w:val="20"/>
          <w:szCs w:val="20"/>
        </w:rPr>
        <w:t xml:space="preserve"> </w:t>
      </w:r>
      <w:r w:rsidR="00722A64">
        <w:rPr>
          <w:rFonts w:ascii="Arial" w:eastAsia="MS Mincho" w:hAnsi="Arial" w:cs="Arial"/>
          <w:sz w:val="20"/>
          <w:szCs w:val="20"/>
        </w:rPr>
        <w:t>Phosphate Buffered Saline</w:t>
      </w:r>
    </w:p>
    <w:p w14:paraId="0FF5A4BF" w14:textId="3FB4F7BA" w:rsidR="000D6DAB" w:rsidRPr="005D24C6" w:rsidRDefault="000D6DAB" w:rsidP="000D6DAB">
      <w:pPr>
        <w:autoSpaceDE w:val="0"/>
        <w:autoSpaceDN w:val="0"/>
        <w:adjustRightInd w:val="0"/>
        <w:spacing w:line="276" w:lineRule="auto"/>
        <w:ind w:right="216"/>
        <w:jc w:val="both"/>
        <w:rPr>
          <w:rFonts w:ascii="Arial" w:hAnsi="Arial" w:cs="Arial"/>
          <w:sz w:val="20"/>
          <w:szCs w:val="20"/>
        </w:rPr>
      </w:pPr>
      <w:r w:rsidRPr="005D24C6">
        <w:rPr>
          <w:rFonts w:ascii="Arial" w:hAnsi="Arial" w:cs="Arial"/>
          <w:b/>
          <w:sz w:val="20"/>
          <w:szCs w:val="20"/>
        </w:rPr>
        <w:t xml:space="preserve">Endotoxin: </w:t>
      </w:r>
      <w:r w:rsidRPr="005D24C6">
        <w:rPr>
          <w:rFonts w:ascii="Arial" w:hAnsi="Arial" w:cs="Arial"/>
          <w:sz w:val="20"/>
          <w:szCs w:val="20"/>
        </w:rPr>
        <w:t>&lt; 1 EU/</w:t>
      </w:r>
      <w:r w:rsidR="00722A64">
        <w:rPr>
          <w:rFonts w:ascii="Arial" w:hAnsi="Arial" w:cs="Arial"/>
          <w:sz w:val="20"/>
          <w:szCs w:val="20"/>
        </w:rPr>
        <w:t>m</w:t>
      </w:r>
      <w:r w:rsidRPr="005D24C6">
        <w:rPr>
          <w:rFonts w:ascii="Arial" w:hAnsi="Arial" w:cs="Arial"/>
          <w:sz w:val="20"/>
          <w:szCs w:val="20"/>
        </w:rPr>
        <w:t>g</w:t>
      </w:r>
    </w:p>
    <w:p w14:paraId="54045974" w14:textId="69BB6522" w:rsidR="00C66856" w:rsidRPr="00B9346A" w:rsidRDefault="00C66856" w:rsidP="00C66856">
      <w:pPr>
        <w:spacing w:line="276" w:lineRule="auto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Antigen:</w:t>
      </w:r>
      <w:r w:rsidRPr="00B9346A">
        <w:rPr>
          <w:rFonts w:ascii="Arial" w:eastAsia="MS Mincho" w:hAnsi="Arial" w:cs="Arial"/>
          <w:sz w:val="20"/>
          <w:szCs w:val="20"/>
        </w:rPr>
        <w:t xml:space="preserve"> Recombinant </w:t>
      </w:r>
      <w:r>
        <w:rPr>
          <w:rFonts w:ascii="Arial" w:eastAsia="MS Mincho" w:hAnsi="Arial" w:cs="Arial"/>
          <w:sz w:val="20"/>
          <w:szCs w:val="20"/>
        </w:rPr>
        <w:t>Mouse Interferon Alpha/Beta Receptor Chain 1</w:t>
      </w:r>
    </w:p>
    <w:p w14:paraId="6C64815E" w14:textId="11BE4385" w:rsidR="0003461C" w:rsidRPr="00B9346A" w:rsidRDefault="000D6DAB" w:rsidP="0003461C">
      <w:pPr>
        <w:spacing w:line="276" w:lineRule="auto"/>
        <w:ind w:right="216"/>
        <w:jc w:val="both"/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b/>
          <w:sz w:val="20"/>
          <w:szCs w:val="20"/>
        </w:rPr>
        <w:t>Isotype</w:t>
      </w:r>
      <w:r w:rsidRPr="00B9346A">
        <w:rPr>
          <w:rFonts w:ascii="Arial" w:eastAsia="MS Mincho" w:hAnsi="Arial" w:cs="Arial"/>
          <w:b/>
          <w:sz w:val="20"/>
          <w:szCs w:val="20"/>
        </w:rPr>
        <w:t>:</w:t>
      </w:r>
      <w:r w:rsidRPr="000D6DAB">
        <w:rPr>
          <w:rFonts w:ascii="Arial" w:eastAsia="MS Mincho" w:hAnsi="Arial" w:cs="Arial"/>
          <w:sz w:val="20"/>
          <w:szCs w:val="20"/>
        </w:rPr>
        <w:t xml:space="preserve"> </w:t>
      </w:r>
      <w:r w:rsidR="00722A64">
        <w:rPr>
          <w:rFonts w:ascii="Arial" w:eastAsia="MS Mincho" w:hAnsi="Arial" w:cs="Arial"/>
          <w:sz w:val="20"/>
          <w:szCs w:val="20"/>
        </w:rPr>
        <w:t>Mouse IgG1</w:t>
      </w:r>
    </w:p>
    <w:p w14:paraId="4A813C73" w14:textId="77777777" w:rsidR="000D6DAB" w:rsidRPr="005D24C6" w:rsidRDefault="000D6DAB" w:rsidP="000D6DAB">
      <w:pPr>
        <w:autoSpaceDE w:val="0"/>
        <w:autoSpaceDN w:val="0"/>
        <w:adjustRightInd w:val="0"/>
        <w:spacing w:line="276" w:lineRule="auto"/>
        <w:ind w:right="216"/>
        <w:jc w:val="both"/>
        <w:rPr>
          <w:rFonts w:ascii="Arial" w:hAnsi="Arial" w:cs="Arial"/>
          <w:sz w:val="20"/>
          <w:szCs w:val="20"/>
        </w:rPr>
      </w:pPr>
      <w:r w:rsidRPr="005D24C6">
        <w:rPr>
          <w:rFonts w:ascii="Arial" w:hAnsi="Arial" w:cs="Arial"/>
          <w:b/>
          <w:iCs/>
          <w:sz w:val="20"/>
          <w:szCs w:val="20"/>
        </w:rPr>
        <w:t>Purity:</w:t>
      </w:r>
      <w:r w:rsidRPr="005D24C6">
        <w:rPr>
          <w:rFonts w:ascii="Arial" w:hAnsi="Arial" w:cs="Arial"/>
          <w:sz w:val="20"/>
          <w:szCs w:val="20"/>
        </w:rPr>
        <w:t xml:space="preserve"> &gt; 95%</w:t>
      </w:r>
    </w:p>
    <w:p w14:paraId="39597B36" w14:textId="1F6E6C7D" w:rsidR="000D6DAB" w:rsidRPr="005D24C6" w:rsidRDefault="000D6DAB" w:rsidP="000D6DAB">
      <w:pPr>
        <w:autoSpaceDE w:val="0"/>
        <w:autoSpaceDN w:val="0"/>
        <w:adjustRightInd w:val="0"/>
        <w:spacing w:line="276" w:lineRule="auto"/>
        <w:ind w:right="216"/>
        <w:jc w:val="both"/>
        <w:rPr>
          <w:rFonts w:ascii="Arial" w:hAnsi="Arial" w:cs="Arial"/>
          <w:color w:val="FF0000"/>
          <w:sz w:val="20"/>
          <w:szCs w:val="20"/>
        </w:rPr>
      </w:pPr>
      <w:r w:rsidRPr="005D24C6">
        <w:rPr>
          <w:rFonts w:ascii="Arial" w:hAnsi="Arial" w:cs="Arial"/>
          <w:b/>
          <w:iCs/>
          <w:sz w:val="20"/>
          <w:szCs w:val="20"/>
        </w:rPr>
        <w:t>Purification Method:</w:t>
      </w:r>
      <w:r w:rsidRPr="005D24C6">
        <w:rPr>
          <w:rFonts w:ascii="Arial" w:hAnsi="Arial" w:cs="Arial"/>
          <w:sz w:val="20"/>
          <w:szCs w:val="20"/>
        </w:rPr>
        <w:t xml:space="preserve"> </w:t>
      </w:r>
      <w:r w:rsidR="00722A64">
        <w:rPr>
          <w:rFonts w:ascii="Arial" w:hAnsi="Arial" w:cs="Arial"/>
          <w:sz w:val="20"/>
          <w:szCs w:val="20"/>
        </w:rPr>
        <w:t>Protein A</w:t>
      </w:r>
    </w:p>
    <w:p w14:paraId="40446F90" w14:textId="7E9F7584" w:rsidR="00977091" w:rsidRDefault="000D6DAB" w:rsidP="000D6DAB">
      <w:pPr>
        <w:spacing w:line="276" w:lineRule="auto"/>
        <w:ind w:right="216"/>
        <w:jc w:val="both"/>
        <w:rPr>
          <w:rFonts w:ascii="Arial" w:hAnsi="Arial" w:cs="Arial"/>
          <w:b/>
          <w:iCs/>
          <w:sz w:val="20"/>
          <w:szCs w:val="20"/>
        </w:rPr>
      </w:pPr>
      <w:r w:rsidRPr="005D24C6">
        <w:rPr>
          <w:rFonts w:ascii="Arial" w:hAnsi="Arial" w:cs="Arial"/>
          <w:b/>
          <w:iCs/>
          <w:sz w:val="20"/>
          <w:szCs w:val="20"/>
        </w:rPr>
        <w:t>Specificity:</w:t>
      </w:r>
      <w:r w:rsidR="00977091">
        <w:rPr>
          <w:rFonts w:ascii="Arial" w:hAnsi="Arial" w:cs="Arial"/>
          <w:b/>
          <w:iCs/>
          <w:sz w:val="20"/>
          <w:szCs w:val="20"/>
        </w:rPr>
        <w:t xml:space="preserve"> </w:t>
      </w:r>
      <w:r w:rsidR="00977091" w:rsidRPr="00977091">
        <w:rPr>
          <w:rFonts w:ascii="Arial" w:hAnsi="Arial" w:cs="Arial"/>
          <w:bCs/>
          <w:iCs/>
          <w:sz w:val="20"/>
          <w:szCs w:val="20"/>
        </w:rPr>
        <w:t xml:space="preserve">Neutralizes </w:t>
      </w:r>
      <w:r w:rsidR="00722A64">
        <w:rPr>
          <w:rFonts w:ascii="Arial" w:hAnsi="Arial" w:cs="Arial"/>
          <w:bCs/>
          <w:iCs/>
          <w:sz w:val="20"/>
          <w:szCs w:val="20"/>
        </w:rPr>
        <w:t>the extracellular domain of the IFNAR1 subunit of the mouse IFN alpha/beta receptor</w:t>
      </w:r>
    </w:p>
    <w:p w14:paraId="2791BFD5" w14:textId="77777777" w:rsidR="00977091" w:rsidRDefault="00977091" w:rsidP="000D6DAB">
      <w:pPr>
        <w:spacing w:line="276" w:lineRule="auto"/>
        <w:ind w:right="216"/>
        <w:jc w:val="both"/>
        <w:rPr>
          <w:rFonts w:ascii="Arial" w:hAnsi="Arial" w:cs="Arial"/>
          <w:b/>
          <w:iCs/>
          <w:sz w:val="20"/>
          <w:szCs w:val="20"/>
        </w:rPr>
      </w:pPr>
    </w:p>
    <w:p w14:paraId="351B6864" w14:textId="4D676330" w:rsidR="0003461C" w:rsidRPr="00B9346A" w:rsidRDefault="0003461C" w:rsidP="0003461C">
      <w:pPr>
        <w:spacing w:line="276" w:lineRule="auto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Antigen:</w:t>
      </w:r>
      <w:r w:rsidRPr="00B9346A">
        <w:rPr>
          <w:rFonts w:ascii="Arial" w:eastAsia="MS Mincho" w:hAnsi="Arial" w:cs="Arial"/>
          <w:sz w:val="20"/>
          <w:szCs w:val="20"/>
        </w:rPr>
        <w:t xml:space="preserve"> Recombinant </w:t>
      </w:r>
      <w:r w:rsidR="003B2115">
        <w:rPr>
          <w:rFonts w:ascii="Arial" w:eastAsia="MS Mincho" w:hAnsi="Arial" w:cs="Arial"/>
          <w:sz w:val="20"/>
          <w:szCs w:val="20"/>
        </w:rPr>
        <w:t>Mouse IFNAR1</w:t>
      </w:r>
    </w:p>
    <w:p w14:paraId="77808AAF" w14:textId="77777777" w:rsidR="0003461C" w:rsidRPr="0003461C" w:rsidRDefault="0003461C" w:rsidP="0003461C">
      <w:pPr>
        <w:tabs>
          <w:tab w:val="left" w:pos="3030"/>
        </w:tabs>
        <w:autoSpaceDE w:val="0"/>
        <w:autoSpaceDN w:val="0"/>
        <w:adjustRightInd w:val="0"/>
        <w:jc w:val="both"/>
        <w:rPr>
          <w:rFonts w:ascii="Arial" w:eastAsia="MS Mincho" w:hAnsi="Arial" w:cs="Arial"/>
          <w:b/>
          <w:sz w:val="16"/>
          <w:szCs w:val="16"/>
        </w:rPr>
      </w:pPr>
    </w:p>
    <w:p w14:paraId="19554AEC" w14:textId="328D341A" w:rsidR="0003461C" w:rsidRDefault="0003461C" w:rsidP="0003461C">
      <w:pPr>
        <w:tabs>
          <w:tab w:val="left" w:pos="-1440"/>
        </w:tabs>
        <w:jc w:val="both"/>
        <w:rPr>
          <w:rStyle w:val="cf01"/>
          <w:rFonts w:ascii="Arial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Bioactivity:</w:t>
      </w:r>
      <w:r w:rsidRPr="00B9346A">
        <w:rPr>
          <w:rFonts w:ascii="Arial" w:eastAsia="MS Mincho" w:hAnsi="Arial" w:cs="Arial"/>
          <w:sz w:val="20"/>
          <w:szCs w:val="20"/>
        </w:rPr>
        <w:t xml:space="preserve"> </w:t>
      </w:r>
      <w:r w:rsidR="00542F5B" w:rsidRPr="00542F5B">
        <w:rPr>
          <w:rStyle w:val="cf01"/>
          <w:rFonts w:ascii="Arial" w:hAnsi="Arial" w:cs="Arial"/>
          <w:sz w:val="20"/>
          <w:szCs w:val="20"/>
        </w:rPr>
        <w:t>Measured on ability to neutralize mouse IFNAR1 mediated protection of L929 cells when challenged with EMCV in the cytopathic effect assay (CPE).</w:t>
      </w:r>
    </w:p>
    <w:p w14:paraId="7827F036" w14:textId="77777777" w:rsidR="0003461C" w:rsidRPr="0003461C" w:rsidRDefault="0003461C" w:rsidP="0003461C">
      <w:pPr>
        <w:tabs>
          <w:tab w:val="left" w:pos="3030"/>
        </w:tabs>
        <w:autoSpaceDE w:val="0"/>
        <w:autoSpaceDN w:val="0"/>
        <w:adjustRightInd w:val="0"/>
        <w:jc w:val="both"/>
        <w:rPr>
          <w:rFonts w:ascii="Arial" w:eastAsia="MS Mincho" w:hAnsi="Arial" w:cs="Arial"/>
          <w:sz w:val="18"/>
          <w:szCs w:val="18"/>
        </w:rPr>
      </w:pPr>
    </w:p>
    <w:p w14:paraId="2F373577" w14:textId="1BB6BBA5" w:rsidR="0003461C" w:rsidRPr="00B9346A" w:rsidRDefault="0003461C" w:rsidP="006C219F">
      <w:pPr>
        <w:tabs>
          <w:tab w:val="center" w:pos="5263"/>
        </w:tabs>
        <w:spacing w:line="276" w:lineRule="auto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Tested Applications:</w:t>
      </w:r>
      <w:r w:rsidRPr="00B9346A">
        <w:rPr>
          <w:rFonts w:ascii="Arial" w:eastAsia="MS Mincho" w:hAnsi="Arial" w:cs="Arial"/>
          <w:sz w:val="20"/>
          <w:szCs w:val="20"/>
        </w:rPr>
        <w:t xml:space="preserve"> Neutralization</w:t>
      </w:r>
      <w:r w:rsidR="006C219F">
        <w:rPr>
          <w:rFonts w:ascii="Arial" w:eastAsia="MS Mincho" w:hAnsi="Arial" w:cs="Arial"/>
          <w:sz w:val="20"/>
          <w:szCs w:val="20"/>
        </w:rPr>
        <w:tab/>
      </w:r>
    </w:p>
    <w:p w14:paraId="740AD4CB" w14:textId="77777777" w:rsidR="0003461C" w:rsidRPr="00B9346A" w:rsidRDefault="0003461C" w:rsidP="0003461C">
      <w:pPr>
        <w:spacing w:line="276" w:lineRule="auto"/>
        <w:jc w:val="both"/>
        <w:rPr>
          <w:rFonts w:ascii="Arial" w:eastAsia="MS Mincho" w:hAnsi="Arial" w:cs="Arial"/>
          <w:i/>
          <w:sz w:val="20"/>
          <w:szCs w:val="20"/>
        </w:rPr>
      </w:pPr>
      <w:r w:rsidRPr="00B9346A">
        <w:rPr>
          <w:rFonts w:ascii="Arial" w:eastAsia="MS Mincho" w:hAnsi="Arial" w:cs="Arial"/>
          <w:i/>
          <w:sz w:val="20"/>
          <w:szCs w:val="20"/>
        </w:rPr>
        <w:t>Optimal dilutions should be determined by each laboratory for each application.</w:t>
      </w:r>
    </w:p>
    <w:p w14:paraId="5E926349" w14:textId="77777777" w:rsidR="0003461C" w:rsidRPr="00B9346A" w:rsidRDefault="0003461C" w:rsidP="0003461C">
      <w:pPr>
        <w:spacing w:line="276" w:lineRule="auto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Suggested Applications:</w:t>
      </w:r>
      <w:r w:rsidRPr="00B9346A">
        <w:rPr>
          <w:rFonts w:ascii="Arial" w:eastAsia="MS Mincho" w:hAnsi="Arial" w:cs="Arial"/>
          <w:sz w:val="20"/>
          <w:szCs w:val="20"/>
        </w:rPr>
        <w:t xml:space="preserve"> ELISA; Western blot; immunoprecipitation; immunohistochemistry</w:t>
      </w:r>
    </w:p>
    <w:p w14:paraId="30F7C4F5" w14:textId="77777777" w:rsidR="0003461C" w:rsidRPr="00B9346A" w:rsidRDefault="0003461C" w:rsidP="0003461C">
      <w:pPr>
        <w:jc w:val="both"/>
        <w:rPr>
          <w:rFonts w:ascii="Arial" w:eastAsia="MS Mincho" w:hAnsi="Arial" w:cs="Arial"/>
          <w:i/>
          <w:sz w:val="20"/>
          <w:szCs w:val="20"/>
        </w:rPr>
      </w:pPr>
      <w:r w:rsidRPr="00B9346A">
        <w:rPr>
          <w:rFonts w:ascii="Arial" w:eastAsia="MS Mincho" w:hAnsi="Arial" w:cs="Arial"/>
          <w:i/>
          <w:sz w:val="20"/>
          <w:szCs w:val="20"/>
        </w:rPr>
        <w:t>Please note that these applications are presented for suggested use only and have not been fully evaluated by PBL.</w:t>
      </w:r>
    </w:p>
    <w:p w14:paraId="006E12B1" w14:textId="77777777" w:rsidR="0003461C" w:rsidRDefault="0003461C" w:rsidP="0003461C">
      <w:pPr>
        <w:spacing w:line="276" w:lineRule="auto"/>
        <w:ind w:right="216"/>
        <w:jc w:val="both"/>
        <w:rPr>
          <w:rFonts w:ascii="Arial" w:eastAsia="MS Mincho" w:hAnsi="Arial" w:cs="Arial"/>
          <w:b/>
          <w:sz w:val="18"/>
          <w:szCs w:val="18"/>
        </w:rPr>
      </w:pPr>
    </w:p>
    <w:p w14:paraId="19CFB1A6" w14:textId="77777777" w:rsidR="0003461C" w:rsidRPr="00B9346A" w:rsidRDefault="0003461C" w:rsidP="0003461C">
      <w:pPr>
        <w:spacing w:line="276" w:lineRule="auto"/>
        <w:ind w:right="216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 xml:space="preserve">Shipping Conditions: </w:t>
      </w:r>
      <w:r w:rsidRPr="00B9346A">
        <w:rPr>
          <w:rFonts w:ascii="Arial" w:eastAsia="MS Mincho" w:hAnsi="Arial" w:cs="Arial"/>
          <w:sz w:val="20"/>
          <w:szCs w:val="20"/>
        </w:rPr>
        <w:t>Dry Ice</w:t>
      </w:r>
    </w:p>
    <w:p w14:paraId="4FDEE5C3" w14:textId="77777777" w:rsidR="0003461C" w:rsidRPr="00B9346A" w:rsidRDefault="0003461C" w:rsidP="0003461C">
      <w:pPr>
        <w:spacing w:line="276" w:lineRule="auto"/>
        <w:ind w:right="216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Physical State of Product During Shipping:</w:t>
      </w:r>
      <w:r w:rsidRPr="00B9346A">
        <w:rPr>
          <w:rFonts w:ascii="Arial" w:eastAsia="MS Mincho" w:hAnsi="Arial" w:cs="Arial"/>
          <w:sz w:val="20"/>
          <w:szCs w:val="20"/>
        </w:rPr>
        <w:t xml:space="preserve"> Frozen</w:t>
      </w:r>
    </w:p>
    <w:p w14:paraId="35213ABA" w14:textId="77777777" w:rsidR="0003461C" w:rsidRPr="00B9346A" w:rsidRDefault="0003461C" w:rsidP="0003461C">
      <w:pPr>
        <w:tabs>
          <w:tab w:val="left" w:pos="-475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00"/>
        </w:tabs>
        <w:jc w:val="both"/>
        <w:rPr>
          <w:rFonts w:ascii="Arial" w:eastAsia="MS Mincho" w:hAnsi="Arial" w:cs="Arial"/>
          <w:sz w:val="20"/>
          <w:szCs w:val="20"/>
          <w:vertAlign w:val="subscript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Storage Conditions/Comments:</w:t>
      </w:r>
      <w:r w:rsidRPr="00B9346A">
        <w:rPr>
          <w:rFonts w:ascii="Arial" w:eastAsia="MS Mincho" w:hAnsi="Arial" w:cs="Arial"/>
          <w:sz w:val="20"/>
          <w:szCs w:val="20"/>
        </w:rPr>
        <w:t xml:space="preserve"> After receipt, the product may be stored at -20°C for short-term use (≤ 6 months). For long-term storage, we recommend storing the product at -70°C or below for retention of full activity. When thawing, the contents of the tube should be apportioned in separate tubes so that freezing and thawing is kept to a minimum. Refreezing should be done on dry ice or in a dry ice/alcohol bath. Further dilution of the product should be in buffers containing protein such as 0.1% bovine serum albumin (BSA). For more information on protein handling, visit our Resource Library at </w:t>
      </w:r>
      <w:hyperlink r:id="rId7" w:history="1">
        <w:r w:rsidRPr="00B9346A">
          <w:rPr>
            <w:rFonts w:ascii="Arial" w:eastAsia="MS Mincho" w:hAnsi="Arial" w:cs="Arial"/>
            <w:color w:val="0000FF"/>
            <w:sz w:val="20"/>
            <w:szCs w:val="20"/>
            <w:u w:val="single"/>
          </w:rPr>
          <w:t>www.pblassaysci.com</w:t>
        </w:r>
      </w:hyperlink>
      <w:r w:rsidRPr="00B9346A">
        <w:rPr>
          <w:rFonts w:ascii="Arial" w:eastAsia="MS Mincho" w:hAnsi="Arial" w:cs="Arial"/>
          <w:sz w:val="20"/>
          <w:szCs w:val="20"/>
        </w:rPr>
        <w:t xml:space="preserve">. </w:t>
      </w:r>
    </w:p>
    <w:p w14:paraId="56D6BB4C" w14:textId="77777777" w:rsidR="0003461C" w:rsidRPr="0003461C" w:rsidRDefault="0003461C" w:rsidP="0003461C">
      <w:pPr>
        <w:ind w:right="216"/>
        <w:jc w:val="both"/>
        <w:rPr>
          <w:rFonts w:ascii="Arial" w:eastAsia="MS Mincho" w:hAnsi="Arial" w:cs="Arial"/>
          <w:b/>
          <w:sz w:val="16"/>
          <w:szCs w:val="16"/>
        </w:rPr>
      </w:pPr>
    </w:p>
    <w:p w14:paraId="268FD2CD" w14:textId="77777777" w:rsidR="00542F5B" w:rsidRDefault="00542F5B" w:rsidP="0003461C">
      <w:pPr>
        <w:ind w:right="216"/>
        <w:jc w:val="both"/>
        <w:rPr>
          <w:rFonts w:ascii="Arial" w:eastAsia="MS Mincho" w:hAnsi="Arial" w:cs="Arial"/>
          <w:b/>
          <w:sz w:val="20"/>
          <w:szCs w:val="20"/>
        </w:rPr>
      </w:pPr>
    </w:p>
    <w:p w14:paraId="104A6BE2" w14:textId="77777777" w:rsidR="00542F5B" w:rsidRDefault="00542F5B" w:rsidP="0003461C">
      <w:pPr>
        <w:ind w:right="216"/>
        <w:jc w:val="both"/>
        <w:rPr>
          <w:rFonts w:ascii="Arial" w:eastAsia="MS Mincho" w:hAnsi="Arial" w:cs="Arial"/>
          <w:b/>
          <w:sz w:val="20"/>
          <w:szCs w:val="20"/>
        </w:rPr>
      </w:pPr>
    </w:p>
    <w:p w14:paraId="0F781A67" w14:textId="77777777" w:rsidR="00542F5B" w:rsidRDefault="00542F5B" w:rsidP="0003461C">
      <w:pPr>
        <w:ind w:right="216"/>
        <w:jc w:val="both"/>
        <w:rPr>
          <w:rFonts w:ascii="Arial" w:eastAsia="MS Mincho" w:hAnsi="Arial" w:cs="Arial"/>
          <w:b/>
          <w:sz w:val="20"/>
          <w:szCs w:val="20"/>
        </w:rPr>
      </w:pPr>
    </w:p>
    <w:p w14:paraId="06DC48A0" w14:textId="29B492FF" w:rsidR="0003461C" w:rsidRPr="00B9346A" w:rsidRDefault="0003461C" w:rsidP="0003461C">
      <w:pPr>
        <w:ind w:right="216"/>
        <w:jc w:val="both"/>
        <w:rPr>
          <w:rFonts w:ascii="Arial" w:eastAsia="MS Mincho" w:hAnsi="Arial" w:cs="Arial"/>
          <w:b/>
          <w:sz w:val="20"/>
          <w:szCs w:val="20"/>
        </w:rPr>
      </w:pPr>
      <w:r w:rsidRPr="00B9346A">
        <w:rPr>
          <w:rFonts w:ascii="Arial" w:eastAsia="MS Mincho" w:hAnsi="Arial" w:cs="Arial"/>
          <w:b/>
          <w:sz w:val="20"/>
          <w:szCs w:val="20"/>
        </w:rPr>
        <w:t>Authorization</w:t>
      </w:r>
    </w:p>
    <w:p w14:paraId="5B356019" w14:textId="77777777" w:rsidR="00542F5B" w:rsidRDefault="00542F5B" w:rsidP="0003461C">
      <w:pPr>
        <w:tabs>
          <w:tab w:val="left" w:pos="5760"/>
        </w:tabs>
        <w:ind w:right="216"/>
        <w:jc w:val="both"/>
        <w:rPr>
          <w:rFonts w:ascii="Arial" w:eastAsia="MS Mincho" w:hAnsi="Arial" w:cs="Arial"/>
          <w:sz w:val="20"/>
          <w:szCs w:val="20"/>
        </w:rPr>
      </w:pPr>
    </w:p>
    <w:p w14:paraId="4BDAD8D2" w14:textId="6B66A0D8" w:rsidR="0003461C" w:rsidRPr="00B9346A" w:rsidRDefault="0003461C" w:rsidP="0003461C">
      <w:pPr>
        <w:tabs>
          <w:tab w:val="left" w:pos="5760"/>
        </w:tabs>
        <w:ind w:right="216"/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sz w:val="20"/>
          <w:szCs w:val="20"/>
        </w:rPr>
        <w:t>Released by: _________________________________________</w:t>
      </w:r>
      <w:r w:rsidRPr="00B9346A">
        <w:rPr>
          <w:rFonts w:ascii="Arial" w:eastAsia="MS Mincho" w:hAnsi="Arial" w:cs="Arial"/>
          <w:sz w:val="20"/>
          <w:szCs w:val="20"/>
        </w:rPr>
        <w:tab/>
      </w:r>
      <w:r w:rsidRPr="00B9346A">
        <w:rPr>
          <w:rFonts w:ascii="Arial" w:eastAsia="MS Mincho" w:hAnsi="Arial" w:cs="Arial"/>
          <w:sz w:val="20"/>
          <w:szCs w:val="20"/>
        </w:rPr>
        <w:tab/>
        <w:t xml:space="preserve">Date: </w:t>
      </w:r>
      <w:r w:rsidRPr="00B9346A">
        <w:rPr>
          <w:rFonts w:ascii="Arial" w:eastAsia="MS Mincho" w:hAnsi="Arial" w:cs="Arial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B9346A">
        <w:rPr>
          <w:rFonts w:ascii="Arial" w:eastAsia="MS Mincho" w:hAnsi="Arial" w:cs="Arial"/>
          <w:sz w:val="20"/>
          <w:szCs w:val="20"/>
        </w:rPr>
        <w:instrText xml:space="preserve"> FORMTEXT </w:instrText>
      </w:r>
      <w:r w:rsidRPr="00B9346A">
        <w:rPr>
          <w:rFonts w:ascii="Arial" w:eastAsia="MS Mincho" w:hAnsi="Arial" w:cs="Arial"/>
          <w:sz w:val="20"/>
          <w:szCs w:val="20"/>
        </w:rPr>
      </w:r>
      <w:r w:rsidRPr="00B9346A">
        <w:rPr>
          <w:rFonts w:ascii="Arial" w:eastAsia="MS Mincho" w:hAnsi="Arial" w:cs="Arial"/>
          <w:sz w:val="20"/>
          <w:szCs w:val="20"/>
        </w:rPr>
        <w:fldChar w:fldCharType="separate"/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="006C219F">
        <w:rPr>
          <w:rFonts w:ascii="Arial" w:eastAsia="MS Mincho" w:hAnsi="Arial" w:cs="Arial"/>
          <w:sz w:val="20"/>
          <w:szCs w:val="20"/>
        </w:rPr>
        <w:t> </w:t>
      </w:r>
      <w:r w:rsidRPr="00B9346A">
        <w:rPr>
          <w:rFonts w:ascii="Arial" w:eastAsia="MS Mincho" w:hAnsi="Arial" w:cs="Arial"/>
          <w:sz w:val="20"/>
          <w:szCs w:val="20"/>
        </w:rPr>
        <w:fldChar w:fldCharType="end"/>
      </w:r>
    </w:p>
    <w:p w14:paraId="25BCE10F" w14:textId="77777777" w:rsidR="0003461C" w:rsidRPr="0003461C" w:rsidRDefault="0003461C" w:rsidP="0003461C">
      <w:pPr>
        <w:tabs>
          <w:tab w:val="left" w:pos="5760"/>
        </w:tabs>
        <w:ind w:right="216"/>
        <w:jc w:val="both"/>
        <w:rPr>
          <w:rFonts w:ascii="Arial" w:eastAsia="MS Mincho" w:hAnsi="Arial" w:cs="Arial"/>
          <w:sz w:val="12"/>
          <w:szCs w:val="12"/>
        </w:rPr>
      </w:pPr>
    </w:p>
    <w:p w14:paraId="5A12BE16" w14:textId="77777777" w:rsidR="0003461C" w:rsidRPr="00B9346A" w:rsidRDefault="0003461C" w:rsidP="0003461C">
      <w:pPr>
        <w:tabs>
          <w:tab w:val="left" w:pos="5760"/>
        </w:tabs>
        <w:jc w:val="both"/>
        <w:rPr>
          <w:rFonts w:ascii="Arial" w:eastAsia="MS Mincho" w:hAnsi="Arial" w:cs="Arial"/>
          <w:sz w:val="20"/>
          <w:szCs w:val="20"/>
        </w:rPr>
      </w:pPr>
      <w:r w:rsidRPr="00B9346A">
        <w:rPr>
          <w:rFonts w:ascii="Arial" w:eastAsia="MS Mincho" w:hAnsi="Arial" w:cs="Arial"/>
          <w:b/>
          <w:sz w:val="16"/>
          <w:szCs w:val="16"/>
        </w:rPr>
        <w:t xml:space="preserve">Sold under license from Pestka Biomedical Laboratories, Inc. d/b/a PBL Assay Science. For research use only. Not for diagnostic or clinical use in, or administration </w:t>
      </w:r>
      <w:proofErr w:type="gramStart"/>
      <w:r w:rsidRPr="00B9346A">
        <w:rPr>
          <w:rFonts w:ascii="Arial" w:eastAsia="MS Mincho" w:hAnsi="Arial" w:cs="Arial"/>
          <w:b/>
          <w:sz w:val="16"/>
          <w:szCs w:val="16"/>
        </w:rPr>
        <w:t>to</w:t>
      </w:r>
      <w:proofErr w:type="gramEnd"/>
      <w:r w:rsidRPr="00B9346A">
        <w:rPr>
          <w:rFonts w:ascii="Arial" w:eastAsia="MS Mincho" w:hAnsi="Arial" w:cs="Arial"/>
          <w:b/>
          <w:sz w:val="16"/>
          <w:szCs w:val="16"/>
        </w:rPr>
        <w:t>, humans. Not for resale in original or any modified form, including inclusion in a kit, for any purpose. Not for use in the preparation of any commercial product.</w:t>
      </w:r>
    </w:p>
    <w:p w14:paraId="64BD9303" w14:textId="77777777" w:rsidR="003B2115" w:rsidRDefault="003B2115" w:rsidP="001C2B7E">
      <w:pPr>
        <w:tabs>
          <w:tab w:val="left" w:pos="5760"/>
        </w:tabs>
        <w:ind w:right="216"/>
        <w:jc w:val="both"/>
        <w:rPr>
          <w:rFonts w:ascii="Arial" w:eastAsia="MS Mincho" w:hAnsi="Arial" w:cs="Arial"/>
          <w:sz w:val="20"/>
          <w:szCs w:val="20"/>
        </w:rPr>
      </w:pPr>
    </w:p>
    <w:p w14:paraId="17F4F52C" w14:textId="125512C4" w:rsidR="004C7117" w:rsidRPr="0003461C" w:rsidRDefault="0003461C" w:rsidP="001C2B7E">
      <w:pPr>
        <w:tabs>
          <w:tab w:val="left" w:pos="5760"/>
        </w:tabs>
        <w:ind w:right="216"/>
        <w:jc w:val="both"/>
        <w:rPr>
          <w:rFonts w:ascii="Arial" w:hAnsi="Arial" w:cs="Arial"/>
          <w:bCs/>
          <w:sz w:val="20"/>
          <w:szCs w:val="20"/>
        </w:rPr>
      </w:pPr>
      <w:r w:rsidRPr="00B9346A">
        <w:rPr>
          <w:rFonts w:ascii="Arial" w:eastAsia="MS Mincho" w:hAnsi="Arial" w:cs="Arial"/>
          <w:sz w:val="20"/>
          <w:szCs w:val="20"/>
        </w:rPr>
        <w:t>Rev.0</w:t>
      </w:r>
      <w:r w:rsidR="00BF7BD0">
        <w:rPr>
          <w:rFonts w:ascii="Arial" w:eastAsia="MS Mincho" w:hAnsi="Arial" w:cs="Arial"/>
          <w:sz w:val="20"/>
          <w:szCs w:val="20"/>
        </w:rPr>
        <w:t>0</w:t>
      </w:r>
    </w:p>
    <w:sectPr w:rsidR="004C7117" w:rsidRPr="0003461C" w:rsidSect="00363A43">
      <w:headerReference w:type="default" r:id="rId8"/>
      <w:footerReference w:type="default" r:id="rId9"/>
      <w:pgSz w:w="12240" w:h="15840"/>
      <w:pgMar w:top="2016" w:right="806" w:bottom="1440" w:left="907" w:header="720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D15CB" w14:textId="77777777" w:rsidR="004A5C0C" w:rsidRDefault="004A5C0C" w:rsidP="00F019AA">
      <w:r>
        <w:separator/>
      </w:r>
    </w:p>
  </w:endnote>
  <w:endnote w:type="continuationSeparator" w:id="0">
    <w:p w14:paraId="6545387B" w14:textId="77777777" w:rsidR="004A5C0C" w:rsidRDefault="004A5C0C" w:rsidP="00F01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5946A" w14:textId="7A4D0BD9" w:rsidR="00CB5D6B" w:rsidRDefault="00363A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CC7F9C" wp14:editId="58488692">
              <wp:simplePos x="0" y="0"/>
              <wp:positionH relativeFrom="column">
                <wp:posOffset>256540</wp:posOffset>
              </wp:positionH>
              <wp:positionV relativeFrom="paragraph">
                <wp:posOffset>34290</wp:posOffset>
              </wp:positionV>
              <wp:extent cx="5956935" cy="731520"/>
              <wp:effectExtent l="0" t="0" r="0" b="0"/>
              <wp:wrapNone/>
              <wp:docPr id="28477330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6935" cy="731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458067" w14:textId="77777777" w:rsidR="00363A43" w:rsidRDefault="00363A43" w:rsidP="002E7517">
                          <w:pPr>
                            <w:spacing w:line="200" w:lineRule="exact"/>
                            <w:jc w:val="center"/>
                            <w:rPr>
                              <w:rFonts w:ascii="Aptos" w:hAnsi="Aptos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7D55B0">
                            <w:rPr>
                              <w:rFonts w:ascii="Aptos" w:hAnsi="Aptos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t>PBL Assay Science</w:t>
                          </w:r>
                          <w:r w:rsidRPr="007D55B0">
                            <w:rPr>
                              <w:rFonts w:ascii="Aptos" w:hAnsi="Aptos"/>
                              <w:color w:val="FFFFFF" w:themeColor="background1"/>
                              <w:sz w:val="22"/>
                              <w:szCs w:val="22"/>
                            </w:rPr>
                            <w:t xml:space="preserve">   I   131 Ethel Road West, Suite 6, Piscataway, NJ 08854 USA</w:t>
                          </w:r>
                        </w:p>
                        <w:p w14:paraId="125BEE6D" w14:textId="77777777" w:rsidR="00363A43" w:rsidRPr="007D55B0" w:rsidRDefault="00363A43" w:rsidP="002E7517">
                          <w:pPr>
                            <w:spacing w:line="200" w:lineRule="exact"/>
                            <w:jc w:val="center"/>
                            <w:rPr>
                              <w:rFonts w:ascii="Aptos" w:hAnsi="Aptos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</w:p>
                        <w:p w14:paraId="6BD67A93" w14:textId="77777777" w:rsidR="00363A43" w:rsidRPr="007D55B0" w:rsidRDefault="00363A43" w:rsidP="002E7517">
                          <w:pPr>
                            <w:spacing w:line="200" w:lineRule="exact"/>
                            <w:jc w:val="center"/>
                            <w:rPr>
                              <w:rFonts w:ascii="Aptos" w:hAnsi="Aptos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7D55B0">
                            <w:rPr>
                              <w:rFonts w:ascii="Aptos" w:hAnsi="Aptos"/>
                              <w:color w:val="FFFFFF" w:themeColor="background1"/>
                              <w:sz w:val="22"/>
                              <w:szCs w:val="22"/>
                            </w:rPr>
                            <w:t>T: +1.732.777.9123   I   F: +1.732.777.9141 I   E: info@pblassaysci.com   I   W: pblassaysci.com</w:t>
                          </w:r>
                        </w:p>
                        <w:p w14:paraId="1E295556" w14:textId="77777777" w:rsidR="00363A43" w:rsidRPr="001250AC" w:rsidRDefault="00363A43" w:rsidP="002E7517">
                          <w:pPr>
                            <w:spacing w:line="200" w:lineRule="exact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32BB8881" w14:textId="77777777" w:rsidR="00363A43" w:rsidRPr="001250AC" w:rsidRDefault="00363A43" w:rsidP="002E7517">
                          <w:pPr>
                            <w:spacing w:line="200" w:lineRule="exact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C7F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.2pt;margin-top:2.7pt;width:469.0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" filled="f" stroked="f" strokeweight=".5pt">
              <v:textbox>
                <w:txbxContent>
                  <w:p w14:paraId="71458067" w14:textId="77777777" w:rsidR="00363A43" w:rsidRDefault="00363A43" w:rsidP="002E7517">
                    <w:pPr>
                      <w:spacing w:line="200" w:lineRule="exact"/>
                      <w:jc w:val="center"/>
                      <w:rPr>
                        <w:rFonts w:ascii="Aptos" w:hAnsi="Aptos"/>
                        <w:color w:val="FFFFFF" w:themeColor="background1"/>
                        <w:sz w:val="22"/>
                        <w:szCs w:val="22"/>
                      </w:rPr>
                    </w:pPr>
                    <w:r w:rsidRPr="007D55B0">
                      <w:rPr>
                        <w:rFonts w:ascii="Aptos" w:hAnsi="Aptos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t>PBL Assay Science</w:t>
                    </w:r>
                    <w:r w:rsidRPr="007D55B0">
                      <w:rPr>
                        <w:rFonts w:ascii="Aptos" w:hAnsi="Aptos"/>
                        <w:color w:val="FFFFFF" w:themeColor="background1"/>
                        <w:sz w:val="22"/>
                        <w:szCs w:val="22"/>
                      </w:rPr>
                      <w:t xml:space="preserve">   I   131 Ethel Road West, Suite 6, Piscataway, NJ 08854 USA</w:t>
                    </w:r>
                  </w:p>
                  <w:p w14:paraId="125BEE6D" w14:textId="77777777" w:rsidR="00363A43" w:rsidRPr="007D55B0" w:rsidRDefault="00363A43" w:rsidP="002E7517">
                    <w:pPr>
                      <w:spacing w:line="200" w:lineRule="exact"/>
                      <w:jc w:val="center"/>
                      <w:rPr>
                        <w:rFonts w:ascii="Aptos" w:hAnsi="Aptos"/>
                        <w:color w:val="FFFFFF" w:themeColor="background1"/>
                        <w:sz w:val="22"/>
                        <w:szCs w:val="22"/>
                      </w:rPr>
                    </w:pPr>
                  </w:p>
                  <w:p w14:paraId="6BD67A93" w14:textId="77777777" w:rsidR="00363A43" w:rsidRPr="007D55B0" w:rsidRDefault="00363A43" w:rsidP="002E7517">
                    <w:pPr>
                      <w:spacing w:line="200" w:lineRule="exact"/>
                      <w:jc w:val="center"/>
                      <w:rPr>
                        <w:rFonts w:ascii="Aptos" w:hAnsi="Aptos"/>
                        <w:color w:val="FFFFFF" w:themeColor="background1"/>
                        <w:sz w:val="22"/>
                        <w:szCs w:val="22"/>
                      </w:rPr>
                    </w:pPr>
                    <w:r w:rsidRPr="007D55B0">
                      <w:rPr>
                        <w:rFonts w:ascii="Aptos" w:hAnsi="Aptos"/>
                        <w:color w:val="FFFFFF" w:themeColor="background1"/>
                        <w:sz w:val="22"/>
                        <w:szCs w:val="22"/>
                      </w:rPr>
                      <w:t>T: +1.732.777.9123   I   F: +1.732.777.9141 I   E: info@pblassaysci.com   I   W: pblassaysci.com</w:t>
                    </w:r>
                  </w:p>
                  <w:p w14:paraId="1E295556" w14:textId="77777777" w:rsidR="00363A43" w:rsidRPr="001250AC" w:rsidRDefault="00363A43" w:rsidP="002E7517">
                    <w:pPr>
                      <w:spacing w:line="200" w:lineRule="exact"/>
                      <w:jc w:val="center"/>
                      <w:rPr>
                        <w:color w:val="FFFFFF" w:themeColor="background1"/>
                      </w:rPr>
                    </w:pPr>
                  </w:p>
                  <w:p w14:paraId="32BB8881" w14:textId="77777777" w:rsidR="00363A43" w:rsidRPr="001250AC" w:rsidRDefault="00363A43" w:rsidP="002E7517">
                    <w:pPr>
                      <w:spacing w:line="200" w:lineRule="exact"/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15F7577" wp14:editId="762A3BAE">
          <wp:simplePos x="0" y="0"/>
          <wp:positionH relativeFrom="column">
            <wp:posOffset>-1349065</wp:posOffset>
          </wp:positionH>
          <wp:positionV relativeFrom="paragraph">
            <wp:posOffset>-133985</wp:posOffset>
          </wp:positionV>
          <wp:extent cx="8819515" cy="2272665"/>
          <wp:effectExtent l="0" t="0" r="0" b="635"/>
          <wp:wrapNone/>
          <wp:docPr id="1386842743" name="Picture 1386842743" descr="A close up of a netwo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842743" name="Picture 1386842743" descr="A close up of a network&#10;&#10;Description automatically generated"/>
                  <pic:cNvPicPr/>
                </pic:nvPicPr>
                <pic:blipFill rotWithShape="1">
                  <a:blip r:embed="rId1"/>
                  <a:srcRect l="-3135" t="37900" r="-2699" b="41024"/>
                  <a:stretch/>
                </pic:blipFill>
                <pic:spPr bwMode="auto">
                  <a:xfrm>
                    <a:off x="0" y="0"/>
                    <a:ext cx="8819515" cy="2272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8FBFD" w14:textId="77777777" w:rsidR="004A5C0C" w:rsidRDefault="004A5C0C" w:rsidP="00F019AA">
      <w:r>
        <w:separator/>
      </w:r>
    </w:p>
  </w:footnote>
  <w:footnote w:type="continuationSeparator" w:id="0">
    <w:p w14:paraId="466430AA" w14:textId="77777777" w:rsidR="004A5C0C" w:rsidRDefault="004A5C0C" w:rsidP="00F01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C449B" w14:textId="77777777" w:rsidR="00363A43" w:rsidRDefault="00363A43" w:rsidP="002E7517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5D5C701" wp14:editId="054065E1">
          <wp:simplePos x="0" y="0"/>
          <wp:positionH relativeFrom="column">
            <wp:posOffset>36830</wp:posOffset>
          </wp:positionH>
          <wp:positionV relativeFrom="paragraph">
            <wp:posOffset>-274320</wp:posOffset>
          </wp:positionV>
          <wp:extent cx="585216" cy="914400"/>
          <wp:effectExtent l="0" t="0" r="5715" b="0"/>
          <wp:wrapNone/>
          <wp:docPr id="127245830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080171" name="Picture 2" descr="A black and whit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160" r="-2805"/>
                  <a:stretch>
                    <a:fillRect/>
                  </a:stretch>
                </pic:blipFill>
                <pic:spPr bwMode="auto">
                  <a:xfrm>
                    <a:off x="0" y="0"/>
                    <a:ext cx="585216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2912D87" wp14:editId="668C3DC7">
          <wp:simplePos x="0" y="0"/>
          <wp:positionH relativeFrom="column">
            <wp:posOffset>-805416</wp:posOffset>
          </wp:positionH>
          <wp:positionV relativeFrom="paragraph">
            <wp:posOffset>-5507664</wp:posOffset>
          </wp:positionV>
          <wp:extent cx="8823783" cy="6192992"/>
          <wp:effectExtent l="0" t="0" r="0" b="5080"/>
          <wp:wrapNone/>
          <wp:docPr id="92517153" name="Picture 92517153" descr="A close up of a netwo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17153" name="Picture 92517153" descr="A close up of a network&#10;&#10;Description automatically generated"/>
                  <pic:cNvPicPr/>
                </pic:nvPicPr>
                <pic:blipFill rotWithShape="1">
                  <a:blip r:embed="rId2"/>
                  <a:srcRect l="-1253" t="5558" r="-4582" b="37026"/>
                  <a:stretch>
                    <a:fillRect/>
                  </a:stretch>
                </pic:blipFill>
                <pic:spPr bwMode="auto">
                  <a:xfrm>
                    <a:off x="0" y="0"/>
                    <a:ext cx="8823960" cy="61931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D2ADBCD" wp14:editId="603F1F83">
          <wp:simplePos x="0" y="0"/>
          <wp:positionH relativeFrom="column">
            <wp:posOffset>-1344706</wp:posOffset>
          </wp:positionH>
          <wp:positionV relativeFrom="paragraph">
            <wp:posOffset>-5526741</wp:posOffset>
          </wp:positionV>
          <wp:extent cx="1358432" cy="1981200"/>
          <wp:effectExtent l="0" t="0" r="635" b="0"/>
          <wp:wrapNone/>
          <wp:docPr id="580879113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879113" name="Picture 2" descr="A black and white logo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432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316990" w14:textId="2620DD47" w:rsidR="00363A43" w:rsidRDefault="00363A43">
    <w:pPr>
      <w:pStyle w:val="Header"/>
    </w:pPr>
    <w:r w:rsidRPr="00557BFB">
      <w:rPr>
        <w:noProof/>
        <w:sz w:val="14"/>
        <w:szCs w:val="14"/>
      </w:rPr>
      <w:drawing>
        <wp:anchor distT="0" distB="0" distL="114300" distR="114300" simplePos="0" relativeHeight="251665408" behindDoc="0" locked="0" layoutInCell="1" allowOverlap="1" wp14:anchorId="70A8CED6" wp14:editId="1713D750">
          <wp:simplePos x="0" y="0"/>
          <wp:positionH relativeFrom="column">
            <wp:posOffset>5366580</wp:posOffset>
          </wp:positionH>
          <wp:positionV relativeFrom="paragraph">
            <wp:posOffset>100965</wp:posOffset>
          </wp:positionV>
          <wp:extent cx="1353185" cy="238760"/>
          <wp:effectExtent l="0" t="0" r="1270" b="0"/>
          <wp:wrapNone/>
          <wp:docPr id="1697525995" name="Picture 4" descr="A white letter o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525995" name="Picture 4" descr="A white letter o on a black background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185" cy="23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gHefNl0kDkd9VKko1zD0BwiRzaadlu+q7A0AxOj1wjbPIcTQo3GVvUWo4YgC9noj2S7pt3jKAhpVPQ2XOZPPvw==" w:salt="QR/fMJhqeBUW6Vab0BdZu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9AA"/>
    <w:rsid w:val="00011874"/>
    <w:rsid w:val="00022D74"/>
    <w:rsid w:val="0003461C"/>
    <w:rsid w:val="00047C56"/>
    <w:rsid w:val="00051981"/>
    <w:rsid w:val="00071BB8"/>
    <w:rsid w:val="00072E78"/>
    <w:rsid w:val="000765AB"/>
    <w:rsid w:val="00081BC3"/>
    <w:rsid w:val="000D6DAB"/>
    <w:rsid w:val="000F1377"/>
    <w:rsid w:val="001225E2"/>
    <w:rsid w:val="00132426"/>
    <w:rsid w:val="00146C80"/>
    <w:rsid w:val="00177176"/>
    <w:rsid w:val="00186D9C"/>
    <w:rsid w:val="00191107"/>
    <w:rsid w:val="00194DC2"/>
    <w:rsid w:val="0019781A"/>
    <w:rsid w:val="001A6263"/>
    <w:rsid w:val="001C2219"/>
    <w:rsid w:val="001C2B7E"/>
    <w:rsid w:val="001D4405"/>
    <w:rsid w:val="001D7F8E"/>
    <w:rsid w:val="001E5EC3"/>
    <w:rsid w:val="00206B67"/>
    <w:rsid w:val="00242E32"/>
    <w:rsid w:val="00256814"/>
    <w:rsid w:val="00257277"/>
    <w:rsid w:val="00275F03"/>
    <w:rsid w:val="0028324F"/>
    <w:rsid w:val="00317313"/>
    <w:rsid w:val="003341F3"/>
    <w:rsid w:val="00336AA9"/>
    <w:rsid w:val="003546BC"/>
    <w:rsid w:val="00363A43"/>
    <w:rsid w:val="00375E95"/>
    <w:rsid w:val="0037740B"/>
    <w:rsid w:val="0039379B"/>
    <w:rsid w:val="00394940"/>
    <w:rsid w:val="00394EEF"/>
    <w:rsid w:val="003961C3"/>
    <w:rsid w:val="003B2115"/>
    <w:rsid w:val="00415377"/>
    <w:rsid w:val="00415EBB"/>
    <w:rsid w:val="0045561D"/>
    <w:rsid w:val="00457B2B"/>
    <w:rsid w:val="004611E9"/>
    <w:rsid w:val="004748A9"/>
    <w:rsid w:val="0047772B"/>
    <w:rsid w:val="00491967"/>
    <w:rsid w:val="004A5C0C"/>
    <w:rsid w:val="004A6613"/>
    <w:rsid w:val="004B178D"/>
    <w:rsid w:val="004C7117"/>
    <w:rsid w:val="005110B7"/>
    <w:rsid w:val="00513C70"/>
    <w:rsid w:val="00542F5B"/>
    <w:rsid w:val="00551955"/>
    <w:rsid w:val="00553544"/>
    <w:rsid w:val="00577D20"/>
    <w:rsid w:val="005836DF"/>
    <w:rsid w:val="00584631"/>
    <w:rsid w:val="00595A1D"/>
    <w:rsid w:val="005C69AF"/>
    <w:rsid w:val="005E7AF0"/>
    <w:rsid w:val="00625864"/>
    <w:rsid w:val="00626109"/>
    <w:rsid w:val="00631523"/>
    <w:rsid w:val="00634C0E"/>
    <w:rsid w:val="00661DAF"/>
    <w:rsid w:val="00671AB6"/>
    <w:rsid w:val="006925FB"/>
    <w:rsid w:val="006A33E2"/>
    <w:rsid w:val="006A403D"/>
    <w:rsid w:val="006B0BFC"/>
    <w:rsid w:val="006C219F"/>
    <w:rsid w:val="006F0453"/>
    <w:rsid w:val="00712AD1"/>
    <w:rsid w:val="007132AE"/>
    <w:rsid w:val="00722A64"/>
    <w:rsid w:val="00760EED"/>
    <w:rsid w:val="007705F1"/>
    <w:rsid w:val="007822A7"/>
    <w:rsid w:val="007914A2"/>
    <w:rsid w:val="007D5615"/>
    <w:rsid w:val="00801027"/>
    <w:rsid w:val="0080214B"/>
    <w:rsid w:val="0081242C"/>
    <w:rsid w:val="008328EB"/>
    <w:rsid w:val="008570C6"/>
    <w:rsid w:val="0087288D"/>
    <w:rsid w:val="008A430E"/>
    <w:rsid w:val="009118AD"/>
    <w:rsid w:val="00927C96"/>
    <w:rsid w:val="00963600"/>
    <w:rsid w:val="00977091"/>
    <w:rsid w:val="009828DE"/>
    <w:rsid w:val="009936B1"/>
    <w:rsid w:val="009A3948"/>
    <w:rsid w:val="009B72BB"/>
    <w:rsid w:val="009B7DEE"/>
    <w:rsid w:val="009D5C76"/>
    <w:rsid w:val="009E159D"/>
    <w:rsid w:val="00A01323"/>
    <w:rsid w:val="00A015CE"/>
    <w:rsid w:val="00A10056"/>
    <w:rsid w:val="00A10B78"/>
    <w:rsid w:val="00A13084"/>
    <w:rsid w:val="00A13D67"/>
    <w:rsid w:val="00A61242"/>
    <w:rsid w:val="00A67CAE"/>
    <w:rsid w:val="00AC1560"/>
    <w:rsid w:val="00B03490"/>
    <w:rsid w:val="00B060A3"/>
    <w:rsid w:val="00B07006"/>
    <w:rsid w:val="00B07717"/>
    <w:rsid w:val="00B101D4"/>
    <w:rsid w:val="00B12046"/>
    <w:rsid w:val="00B208F3"/>
    <w:rsid w:val="00B3488B"/>
    <w:rsid w:val="00B571BC"/>
    <w:rsid w:val="00B81987"/>
    <w:rsid w:val="00B90EEE"/>
    <w:rsid w:val="00B91ECE"/>
    <w:rsid w:val="00B969E9"/>
    <w:rsid w:val="00BB6BD7"/>
    <w:rsid w:val="00BB749E"/>
    <w:rsid w:val="00BC5BE0"/>
    <w:rsid w:val="00BD337B"/>
    <w:rsid w:val="00BD6901"/>
    <w:rsid w:val="00BF7BD0"/>
    <w:rsid w:val="00C60857"/>
    <w:rsid w:val="00C66856"/>
    <w:rsid w:val="00C90C9B"/>
    <w:rsid w:val="00C95018"/>
    <w:rsid w:val="00CA682A"/>
    <w:rsid w:val="00CB5D6B"/>
    <w:rsid w:val="00CD6D71"/>
    <w:rsid w:val="00D0744D"/>
    <w:rsid w:val="00D31B2C"/>
    <w:rsid w:val="00D551D6"/>
    <w:rsid w:val="00D55C8C"/>
    <w:rsid w:val="00D93514"/>
    <w:rsid w:val="00DC07EC"/>
    <w:rsid w:val="00DF62D8"/>
    <w:rsid w:val="00E41A6F"/>
    <w:rsid w:val="00E51F61"/>
    <w:rsid w:val="00E55A40"/>
    <w:rsid w:val="00E6339A"/>
    <w:rsid w:val="00EA5D46"/>
    <w:rsid w:val="00ED06DB"/>
    <w:rsid w:val="00EF7B2E"/>
    <w:rsid w:val="00F00E23"/>
    <w:rsid w:val="00F019AA"/>
    <w:rsid w:val="00F0692D"/>
    <w:rsid w:val="00F503FA"/>
    <w:rsid w:val="00F535AD"/>
    <w:rsid w:val="00F91D8E"/>
    <w:rsid w:val="00F9643C"/>
    <w:rsid w:val="00FB49D5"/>
    <w:rsid w:val="00FB4AE8"/>
    <w:rsid w:val="00FD05D9"/>
    <w:rsid w:val="00FD43CF"/>
    <w:rsid w:val="00FD6D31"/>
    <w:rsid w:val="00FF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3D8940"/>
  <w15:docId w15:val="{DF62DB51-FE12-4A13-9D6A-FEA9B8FB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49E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5C69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9A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019AA"/>
  </w:style>
  <w:style w:type="paragraph" w:styleId="Footer">
    <w:name w:val="footer"/>
    <w:basedOn w:val="Normal"/>
    <w:link w:val="FooterChar"/>
    <w:uiPriority w:val="99"/>
    <w:unhideWhenUsed/>
    <w:rsid w:val="00F019A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019AA"/>
  </w:style>
  <w:style w:type="paragraph" w:styleId="BalloonText">
    <w:name w:val="Balloon Text"/>
    <w:basedOn w:val="Normal"/>
    <w:link w:val="BalloonTextChar"/>
    <w:uiPriority w:val="99"/>
    <w:semiHidden/>
    <w:unhideWhenUsed/>
    <w:rsid w:val="00F019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9AA"/>
    <w:rPr>
      <w:rFonts w:ascii="Lucida Grande" w:hAnsi="Lucida Grande"/>
      <w:sz w:val="18"/>
      <w:szCs w:val="18"/>
    </w:rPr>
  </w:style>
  <w:style w:type="character" w:styleId="Hyperlink">
    <w:name w:val="Hyperlink"/>
    <w:rsid w:val="00BB749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5C69AF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TESTHEADER">
    <w:name w:val="TEST HEADER"/>
    <w:rsid w:val="00363A43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55C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5561D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0F13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13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137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3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37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f01">
    <w:name w:val="cf01"/>
    <w:basedOn w:val="DefaultParagraphFont"/>
    <w:rsid w:val="00542F5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blassaysci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D0CAB6-4374-4BDE-81D7-358265EC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319</Words>
  <Characters>1894</Characters>
  <Application>Microsoft Office Word</Application>
  <DocSecurity>0</DocSecurity>
  <Lines>50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PBL Bio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PBL Assay Science</dc:creator>
  <cp:lastModifiedBy>Hong-Gee Lee</cp:lastModifiedBy>
  <cp:revision>2</cp:revision>
  <cp:lastPrinted>2013-10-03T13:43:00Z</cp:lastPrinted>
  <dcterms:created xsi:type="dcterms:W3CDTF">2026-05-19T14:35:00Z</dcterms:created>
  <dcterms:modified xsi:type="dcterms:W3CDTF">2026-05-19T14:35:00Z</dcterms:modified>
</cp:coreProperties>
</file>